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397EC28" w14:textId="77777777" w:rsidR="001123A9" w:rsidRPr="001123A9" w:rsidRDefault="001123A9" w:rsidP="001123A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123A9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PZ.292.304.2026</w:t>
      </w:r>
    </w:p>
    <w:p w14:paraId="1B743CEF" w14:textId="264BAFF2" w:rsidR="00A90B1A" w:rsidRPr="00551CCF" w:rsidRDefault="001123A9" w:rsidP="001123A9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1123A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6/00650/00658/26/P</w:t>
      </w:r>
    </w:p>
    <w:p w14:paraId="095986BE" w14:textId="113E8A86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123A9">
        <w:rPr>
          <w:rFonts w:ascii="Arial" w:hAnsi="Arial" w:cs="Arial"/>
          <w:b/>
          <w:bCs/>
          <w:sz w:val="20"/>
          <w:szCs w:val="22"/>
        </w:rPr>
        <w:t xml:space="preserve"> </w:t>
      </w:r>
      <w:r w:rsidR="001123A9" w:rsidRPr="001123A9">
        <w:rPr>
          <w:rFonts w:ascii="Arial" w:hAnsi="Arial" w:cs="Arial"/>
          <w:b/>
          <w:bCs/>
          <w:sz w:val="20"/>
          <w:szCs w:val="22"/>
        </w:rPr>
        <w:t>REMONT OŚWIETLENIA ZEWNĘTRZNEGO TERENÓW KOLEJOWYCH ZARZĄDZANYCH PRZEZ PKP POLSKIE LINIE KOLEJOWE S.A.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2D5179E8" w:rsidR="001023BF" w:rsidRDefault="001123A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12069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CE80B4" w14:textId="4EB429A6" w:rsidR="001123A9" w:rsidRDefault="001123A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B743D23" w14:textId="64C0E2ED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02E811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123A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123A9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373C"/>
    <w:rsid w:val="000D697E"/>
    <w:rsid w:val="000E5F06"/>
    <w:rsid w:val="000F617A"/>
    <w:rsid w:val="001023BF"/>
    <w:rsid w:val="001123A9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728A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3780F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647F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19FC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Gawałkiewicz Martyna</cp:lastModifiedBy>
  <cp:revision>8</cp:revision>
  <cp:lastPrinted>2026-03-04T09:34:00Z</cp:lastPrinted>
  <dcterms:created xsi:type="dcterms:W3CDTF">2024-07-30T07:41:00Z</dcterms:created>
  <dcterms:modified xsi:type="dcterms:W3CDTF">2026-03-04T09:34:00Z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